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5C17" w14:textId="3D30AB49" w:rsidR="007B1EB4" w:rsidRPr="00FD0BD7" w:rsidRDefault="007B1EB4" w:rsidP="007B1EB4">
      <w:pPr>
        <w:pStyle w:val="Paragrafoelenco"/>
        <w:jc w:val="center"/>
        <w:rPr>
          <w:rStyle w:val="Collegamentoipertestuale"/>
          <w:rFonts w:ascii="Century Gothic" w:hAnsi="Century Gothic"/>
          <w:sz w:val="22"/>
          <w:szCs w:val="22"/>
          <w:lang w:val="it-IT"/>
        </w:rPr>
      </w:pPr>
      <w:r w:rsidRPr="00FD0BD7">
        <w:rPr>
          <w:rFonts w:ascii="Century Gothic" w:hAnsi="Century Gothic"/>
          <w:sz w:val="22"/>
          <w:szCs w:val="22"/>
          <w:lang w:val="it-IT"/>
        </w:rPr>
        <w:t xml:space="preserve">ATTENZIONE, è IMPORTANTE INVIARE COMPILATO IL SEGUENTE QUESTIONARIO ENTRO LE </w:t>
      </w:r>
      <w:r w:rsidR="00390632" w:rsidRPr="00FD0BD7">
        <w:rPr>
          <w:rFonts w:ascii="Century Gothic" w:hAnsi="Century Gothic"/>
          <w:sz w:val="22"/>
          <w:szCs w:val="22"/>
          <w:lang w:val="it-IT"/>
        </w:rPr>
        <w:t>19</w:t>
      </w:r>
      <w:r w:rsidRPr="00FD0BD7">
        <w:rPr>
          <w:rFonts w:ascii="Century Gothic" w:hAnsi="Century Gothic"/>
          <w:sz w:val="22"/>
          <w:szCs w:val="22"/>
          <w:lang w:val="it-IT"/>
        </w:rPr>
        <w:t>.00 DI OGGI MARTEDI’ 1</w:t>
      </w:r>
      <w:r w:rsidR="00833709" w:rsidRPr="00FD0BD7">
        <w:rPr>
          <w:rFonts w:ascii="Century Gothic" w:hAnsi="Century Gothic"/>
          <w:sz w:val="22"/>
          <w:szCs w:val="22"/>
          <w:lang w:val="it-IT"/>
        </w:rPr>
        <w:t>8</w:t>
      </w:r>
      <w:r w:rsidRPr="00FD0BD7">
        <w:rPr>
          <w:rFonts w:ascii="Century Gothic" w:hAnsi="Century Gothic"/>
          <w:sz w:val="22"/>
          <w:szCs w:val="22"/>
          <w:lang w:val="it-IT"/>
        </w:rPr>
        <w:t xml:space="preserve"> MAGGIO A </w:t>
      </w:r>
      <w:hyperlink r:id="rId6" w:history="1">
        <w:r w:rsidRPr="00FD0BD7">
          <w:rPr>
            <w:rStyle w:val="Collegamentoipertestuale"/>
            <w:rFonts w:ascii="Century Gothic" w:hAnsi="Century Gothic"/>
            <w:sz w:val="22"/>
            <w:szCs w:val="22"/>
            <w:lang w:val="it-IT"/>
          </w:rPr>
          <w:t>formazione@h25.it</w:t>
        </w:r>
      </w:hyperlink>
    </w:p>
    <w:p w14:paraId="274CBA98" w14:textId="77777777" w:rsidR="007B1EB4" w:rsidRPr="00FD0BD7" w:rsidRDefault="007B1EB4" w:rsidP="007B1EB4">
      <w:pPr>
        <w:pStyle w:val="Paragrafoelenco"/>
        <w:jc w:val="center"/>
        <w:rPr>
          <w:rFonts w:ascii="Century Gothic" w:hAnsi="Century Gothic"/>
          <w:sz w:val="22"/>
          <w:szCs w:val="22"/>
          <w:lang w:val="it-IT"/>
        </w:rPr>
      </w:pPr>
      <w:r w:rsidRPr="00FD0BD7">
        <w:rPr>
          <w:rFonts w:ascii="Century Gothic" w:hAnsi="Century Gothic"/>
          <w:sz w:val="22"/>
          <w:szCs w:val="22"/>
          <w:lang w:val="it-IT"/>
        </w:rPr>
        <w:t>altrimenti non potremo darvi né le ore di aggiornamento né i CFP</w:t>
      </w:r>
    </w:p>
    <w:p w14:paraId="459F23B3" w14:textId="77777777" w:rsidR="007B1EB4" w:rsidRPr="00FD0BD7" w:rsidRDefault="007B1EB4" w:rsidP="007B1EB4">
      <w:pPr>
        <w:pStyle w:val="Paragrafoelenco"/>
        <w:jc w:val="center"/>
        <w:rPr>
          <w:rFonts w:ascii="Century Gothic" w:hAnsi="Century Gothic"/>
          <w:sz w:val="22"/>
          <w:szCs w:val="22"/>
          <w:lang w:val="it-IT"/>
        </w:rPr>
      </w:pPr>
      <w:r w:rsidRPr="00FD0BD7">
        <w:rPr>
          <w:rFonts w:ascii="Century Gothic" w:hAnsi="Century Gothic"/>
          <w:sz w:val="22"/>
          <w:szCs w:val="22"/>
          <w:lang w:val="it-IT"/>
        </w:rPr>
        <w:t>(Crediti Formativi Professionali)</w:t>
      </w:r>
    </w:p>
    <w:p w14:paraId="052952A3" w14:textId="77777777" w:rsidR="007B1EB4" w:rsidRPr="00FD0BD7" w:rsidRDefault="007B1EB4" w:rsidP="007B1EB4">
      <w:pPr>
        <w:pStyle w:val="Paragrafoelenco"/>
        <w:jc w:val="center"/>
        <w:rPr>
          <w:rFonts w:ascii="Century Gothic" w:hAnsi="Century Gothic" w:cs="Arial"/>
          <w:color w:val="1B1B1E"/>
          <w:sz w:val="22"/>
          <w:szCs w:val="22"/>
          <w:lang w:val="it-IT"/>
        </w:rPr>
      </w:pPr>
      <w:r w:rsidRPr="00FD0BD7">
        <w:rPr>
          <w:rFonts w:ascii="Century Gothic" w:hAnsi="Century Gothic"/>
          <w:sz w:val="22"/>
          <w:szCs w:val="22"/>
          <w:lang w:val="it-IT"/>
        </w:rPr>
        <w:t xml:space="preserve">Per qualsiasi informazione, scrivete a </w:t>
      </w:r>
      <w:hyperlink r:id="rId7" w:history="1">
        <w:r w:rsidRPr="00FD0BD7">
          <w:rPr>
            <w:rStyle w:val="Collegamentoipertestuale"/>
            <w:rFonts w:ascii="Century Gothic" w:hAnsi="Century Gothic"/>
            <w:sz w:val="22"/>
            <w:szCs w:val="22"/>
            <w:lang w:val="it-IT"/>
          </w:rPr>
          <w:t>formazione@h25.it</w:t>
        </w:r>
      </w:hyperlink>
      <w:r w:rsidRPr="00FD0BD7">
        <w:rPr>
          <w:rFonts w:ascii="Century Gothic" w:hAnsi="Century Gothic"/>
          <w:sz w:val="22"/>
          <w:szCs w:val="22"/>
          <w:lang w:val="it-IT"/>
        </w:rPr>
        <w:t xml:space="preserve"> oppure chiamate: </w:t>
      </w:r>
      <w:r w:rsidRPr="00FD0BD7">
        <w:rPr>
          <w:rFonts w:ascii="Century Gothic" w:hAnsi="Century Gothic" w:cs="Arial"/>
          <w:color w:val="1B1B1E"/>
          <w:sz w:val="22"/>
          <w:szCs w:val="22"/>
          <w:lang w:val="it-IT"/>
        </w:rPr>
        <w:t>0381.091.180</w:t>
      </w:r>
    </w:p>
    <w:p w14:paraId="1D53EB11" w14:textId="77777777" w:rsidR="007B1EB4" w:rsidRPr="00FD0BD7" w:rsidRDefault="007B1EB4" w:rsidP="007B1EB4">
      <w:pPr>
        <w:pStyle w:val="Paragrafoelenco"/>
        <w:jc w:val="center"/>
        <w:rPr>
          <w:rFonts w:ascii="Century Gothic" w:hAnsi="Century Gothic" w:cs="Arial"/>
          <w:color w:val="1B1B1E"/>
          <w:sz w:val="22"/>
          <w:szCs w:val="22"/>
          <w:lang w:val="it-IT"/>
        </w:rPr>
      </w:pPr>
    </w:p>
    <w:p w14:paraId="376DB954" w14:textId="77777777" w:rsidR="007B1EB4" w:rsidRPr="00FD0BD7" w:rsidRDefault="007B1EB4" w:rsidP="007B1EB4">
      <w:pPr>
        <w:pStyle w:val="Paragrafoelenco"/>
        <w:rPr>
          <w:rFonts w:ascii="Century Gothic" w:hAnsi="Century Gothic" w:cs="Arial"/>
          <w:color w:val="1B1B1E"/>
          <w:sz w:val="22"/>
          <w:szCs w:val="22"/>
          <w:lang w:val="it-IT"/>
        </w:rPr>
      </w:pPr>
      <w:r w:rsidRPr="00FD0BD7">
        <w:rPr>
          <w:rFonts w:ascii="Century Gothic" w:hAnsi="Century Gothic" w:cs="Arial"/>
          <w:color w:val="1B1B1E"/>
          <w:sz w:val="22"/>
          <w:szCs w:val="22"/>
          <w:lang w:val="it-IT"/>
        </w:rPr>
        <w:t>Nome____________________________</w:t>
      </w:r>
      <w:r w:rsidRPr="00FD0BD7">
        <w:rPr>
          <w:rFonts w:ascii="Century Gothic" w:hAnsi="Century Gothic" w:cs="Arial"/>
          <w:color w:val="1B1B1E"/>
          <w:sz w:val="22"/>
          <w:szCs w:val="22"/>
          <w:lang w:val="it-IT"/>
        </w:rPr>
        <w:br/>
      </w:r>
    </w:p>
    <w:p w14:paraId="076B904E" w14:textId="77777777" w:rsidR="007B1EB4" w:rsidRPr="00FD0BD7" w:rsidRDefault="007B1EB4" w:rsidP="007B1EB4">
      <w:pPr>
        <w:pStyle w:val="Paragrafoelenco"/>
        <w:rPr>
          <w:rFonts w:ascii="Century Gothic" w:hAnsi="Century Gothic" w:cs="Arial"/>
          <w:color w:val="1B1B1E"/>
          <w:sz w:val="22"/>
          <w:szCs w:val="22"/>
          <w:lang w:val="it-IT"/>
        </w:rPr>
      </w:pPr>
    </w:p>
    <w:p w14:paraId="448BAA12" w14:textId="77777777" w:rsidR="007B1EB4" w:rsidRPr="00FD0BD7" w:rsidRDefault="007B1EB4" w:rsidP="007B1EB4">
      <w:pPr>
        <w:pStyle w:val="Paragrafoelenco"/>
        <w:rPr>
          <w:rFonts w:ascii="Century Gothic" w:hAnsi="Century Gothic" w:cs="Arial"/>
          <w:color w:val="1B1B1E"/>
          <w:sz w:val="22"/>
          <w:szCs w:val="22"/>
          <w:lang w:val="it-IT"/>
        </w:rPr>
      </w:pPr>
    </w:p>
    <w:p w14:paraId="3D08550C" w14:textId="77777777" w:rsidR="007B1EB4" w:rsidRPr="00FD0BD7" w:rsidRDefault="007B1EB4" w:rsidP="007B1EB4">
      <w:pPr>
        <w:pStyle w:val="Paragrafoelenco"/>
        <w:rPr>
          <w:rFonts w:ascii="Century Gothic" w:hAnsi="Century Gothic" w:cs="Arial"/>
          <w:color w:val="1B1B1E"/>
          <w:sz w:val="22"/>
          <w:szCs w:val="22"/>
          <w:lang w:val="it-IT"/>
        </w:rPr>
      </w:pPr>
      <w:r w:rsidRPr="00FD0BD7">
        <w:rPr>
          <w:rFonts w:ascii="Century Gothic" w:hAnsi="Century Gothic" w:cs="Arial"/>
          <w:color w:val="1B1B1E"/>
          <w:sz w:val="22"/>
          <w:szCs w:val="22"/>
          <w:lang w:val="it-IT"/>
        </w:rPr>
        <w:t>Cognome_________________________</w:t>
      </w:r>
    </w:p>
    <w:p w14:paraId="2E09A034" w14:textId="77777777" w:rsidR="000B1D55" w:rsidRPr="00FD0BD7" w:rsidRDefault="000B1D55">
      <w:pPr>
        <w:rPr>
          <w:rFonts w:ascii="Century Gothic" w:hAnsi="Century Gothic" w:cstheme="minorHAnsi"/>
          <w:sz w:val="22"/>
          <w:szCs w:val="22"/>
        </w:rPr>
      </w:pPr>
    </w:p>
    <w:p w14:paraId="3F4870A8" w14:textId="53B865F6" w:rsidR="00B64E21" w:rsidRPr="00FD0BD7" w:rsidRDefault="00B64E21" w:rsidP="006409B9">
      <w:pPr>
        <w:rPr>
          <w:rFonts w:ascii="Century Gothic" w:hAnsi="Century Gothic" w:cstheme="minorHAnsi"/>
          <w:b/>
          <w:bCs/>
          <w:sz w:val="22"/>
          <w:szCs w:val="22"/>
        </w:rPr>
      </w:pPr>
    </w:p>
    <w:p w14:paraId="39951939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  <w:r w:rsidRPr="00FD0BD7">
        <w:rPr>
          <w:rFonts w:ascii="Century Gothic" w:hAnsi="Century Gothic"/>
          <w:sz w:val="22"/>
          <w:szCs w:val="22"/>
        </w:rPr>
        <w:t xml:space="preserve">TEST FINALE </w:t>
      </w:r>
      <w:proofErr w:type="gramStart"/>
      <w:r w:rsidRPr="00FD0BD7">
        <w:rPr>
          <w:rFonts w:ascii="Century Gothic" w:hAnsi="Century Gothic"/>
          <w:sz w:val="22"/>
          <w:szCs w:val="22"/>
        </w:rPr>
        <w:t>2°</w:t>
      </w:r>
      <w:proofErr w:type="gramEnd"/>
      <w:r w:rsidRPr="00FD0BD7">
        <w:rPr>
          <w:rFonts w:ascii="Century Gothic" w:hAnsi="Century Gothic"/>
          <w:sz w:val="22"/>
          <w:szCs w:val="22"/>
        </w:rPr>
        <w:t xml:space="preserve"> PARTE CORSO LAVORI IN QUOTA</w:t>
      </w:r>
    </w:p>
    <w:p w14:paraId="27F5616C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1"/>
        <w:tblW w:w="10173" w:type="dxa"/>
        <w:tblLook w:val="04A0" w:firstRow="1" w:lastRow="0" w:firstColumn="1" w:lastColumn="0" w:noHBand="0" w:noVBand="1"/>
      </w:tblPr>
      <w:tblGrid>
        <w:gridCol w:w="534"/>
        <w:gridCol w:w="9639"/>
      </w:tblGrid>
      <w:tr w:rsidR="005E2034" w:rsidRPr="00FD0BD7" w14:paraId="7D551A0A" w14:textId="77777777" w:rsidTr="00FD0BD7">
        <w:tc>
          <w:tcPr>
            <w:tcW w:w="534" w:type="dxa"/>
          </w:tcPr>
          <w:p w14:paraId="0BA72B2D" w14:textId="77777777" w:rsidR="005E2034" w:rsidRPr="00FD0BD7" w:rsidRDefault="005E2034" w:rsidP="007A2FEF">
            <w:pPr>
              <w:rPr>
                <w:rFonts w:ascii="Century Gothic" w:hAnsi="Century Gothic" w:cstheme="minorHAnsi"/>
                <w:b/>
                <w:bCs/>
                <w:szCs w:val="22"/>
              </w:rPr>
            </w:pPr>
            <w:r w:rsidRPr="00FD0BD7">
              <w:rPr>
                <w:rFonts w:ascii="Century Gothic" w:hAnsi="Century Gothic" w:cstheme="minorHAnsi"/>
                <w:b/>
                <w:bCs/>
                <w:szCs w:val="22"/>
              </w:rPr>
              <w:t>1</w:t>
            </w:r>
          </w:p>
        </w:tc>
        <w:tc>
          <w:tcPr>
            <w:tcW w:w="9639" w:type="dxa"/>
          </w:tcPr>
          <w:p w14:paraId="27302701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  <w:t>L’operatore nel cestello di una PLE è obbligato ad indossare un imbraco anticaduta con cordino ancorato al punto di ancoraggio indicato dal costruttore</w:t>
            </w:r>
          </w:p>
        </w:tc>
      </w:tr>
      <w:tr w:rsidR="005E2034" w:rsidRPr="00FD0BD7" w14:paraId="6B32D50D" w14:textId="77777777" w:rsidTr="00FD0BD7">
        <w:tc>
          <w:tcPr>
            <w:tcW w:w="534" w:type="dxa"/>
          </w:tcPr>
          <w:p w14:paraId="44D4F92E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A</w:t>
            </w:r>
          </w:p>
        </w:tc>
        <w:tc>
          <w:tcPr>
            <w:tcW w:w="9639" w:type="dxa"/>
          </w:tcPr>
          <w:p w14:paraId="396823D1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Se le operazioni vengono eseguite con prudenza non è obbligatorio utilizzare dispositivi anticaduta</w:t>
            </w:r>
          </w:p>
        </w:tc>
      </w:tr>
      <w:tr w:rsidR="005E2034" w:rsidRPr="00FD0BD7" w14:paraId="6B565431" w14:textId="77777777" w:rsidTr="00FD0BD7">
        <w:tc>
          <w:tcPr>
            <w:tcW w:w="534" w:type="dxa"/>
          </w:tcPr>
          <w:p w14:paraId="1824428B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B</w:t>
            </w:r>
          </w:p>
        </w:tc>
        <w:tc>
          <w:tcPr>
            <w:tcW w:w="9639" w:type="dxa"/>
          </w:tcPr>
          <w:p w14:paraId="42199AD9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L’operatore deve sempre indossare i DPI anticaduta con relativo cordino e vincolarsi solo al punto di ancoraggio indicato dal costruttore</w:t>
            </w:r>
          </w:p>
        </w:tc>
      </w:tr>
      <w:tr w:rsidR="005E2034" w:rsidRPr="00FD0BD7" w14:paraId="06ACC85D" w14:textId="77777777" w:rsidTr="00FD0BD7">
        <w:tc>
          <w:tcPr>
            <w:tcW w:w="534" w:type="dxa"/>
          </w:tcPr>
          <w:p w14:paraId="69E8C213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C</w:t>
            </w:r>
          </w:p>
        </w:tc>
        <w:tc>
          <w:tcPr>
            <w:tcW w:w="9639" w:type="dxa"/>
          </w:tcPr>
          <w:p w14:paraId="216A50DC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Il parapetto della piattaforma è già sufficiente a proteggere gli operatori al suo interno</w:t>
            </w:r>
          </w:p>
        </w:tc>
      </w:tr>
    </w:tbl>
    <w:p w14:paraId="2D8F535B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1"/>
        <w:tblW w:w="10173" w:type="dxa"/>
        <w:tblLook w:val="04A0" w:firstRow="1" w:lastRow="0" w:firstColumn="1" w:lastColumn="0" w:noHBand="0" w:noVBand="1"/>
      </w:tblPr>
      <w:tblGrid>
        <w:gridCol w:w="534"/>
        <w:gridCol w:w="9639"/>
      </w:tblGrid>
      <w:tr w:rsidR="005E2034" w:rsidRPr="00FD0BD7" w14:paraId="1756711F" w14:textId="77777777" w:rsidTr="00FD0BD7">
        <w:tc>
          <w:tcPr>
            <w:tcW w:w="534" w:type="dxa"/>
          </w:tcPr>
          <w:p w14:paraId="6E7D8D0B" w14:textId="77777777" w:rsidR="005E2034" w:rsidRPr="00FD0BD7" w:rsidRDefault="005E2034" w:rsidP="007A2FEF">
            <w:pPr>
              <w:rPr>
                <w:rFonts w:ascii="Century Gothic" w:hAnsi="Century Gothic" w:cstheme="minorHAnsi"/>
                <w:b/>
                <w:bCs/>
                <w:szCs w:val="22"/>
              </w:rPr>
            </w:pPr>
            <w:bookmarkStart w:id="0" w:name="_Hlk55841874"/>
            <w:r w:rsidRPr="00FD0BD7">
              <w:rPr>
                <w:rFonts w:ascii="Century Gothic" w:hAnsi="Century Gothic" w:cstheme="minorHAnsi"/>
                <w:b/>
                <w:bCs/>
                <w:szCs w:val="22"/>
              </w:rPr>
              <w:t>2</w:t>
            </w:r>
          </w:p>
        </w:tc>
        <w:tc>
          <w:tcPr>
            <w:tcW w:w="9639" w:type="dxa"/>
          </w:tcPr>
          <w:p w14:paraId="3D30E1E2" w14:textId="668680DF" w:rsidR="005E2034" w:rsidRPr="00FD0BD7" w:rsidRDefault="005E2034" w:rsidP="00FD0BD7">
            <w:pPr>
              <w:pStyle w:val="Paragrafoelenco"/>
              <w:ind w:left="0"/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  <w:t>Durante le operazioni di lavoro con PLE, un operatore deve sempre essere in grado di eseguire, stando a terra, il recupero di una o più persone rimaste bloccate in quota</w:t>
            </w:r>
          </w:p>
        </w:tc>
      </w:tr>
      <w:tr w:rsidR="005E2034" w:rsidRPr="00FD0BD7" w14:paraId="5CA8D1F7" w14:textId="77777777" w:rsidTr="00FD0BD7">
        <w:tc>
          <w:tcPr>
            <w:tcW w:w="534" w:type="dxa"/>
          </w:tcPr>
          <w:p w14:paraId="6A3E79D1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A</w:t>
            </w:r>
          </w:p>
        </w:tc>
        <w:tc>
          <w:tcPr>
            <w:tcW w:w="9639" w:type="dxa"/>
          </w:tcPr>
          <w:p w14:paraId="79D432AB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Non è necessario se gli occupanti del cestello sono in buona salute</w:t>
            </w:r>
          </w:p>
        </w:tc>
      </w:tr>
      <w:tr w:rsidR="005E2034" w:rsidRPr="00FD0BD7" w14:paraId="68A165CB" w14:textId="77777777" w:rsidTr="00FD0BD7">
        <w:tc>
          <w:tcPr>
            <w:tcW w:w="534" w:type="dxa"/>
          </w:tcPr>
          <w:p w14:paraId="538BD6B5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B</w:t>
            </w:r>
          </w:p>
        </w:tc>
        <w:tc>
          <w:tcPr>
            <w:tcW w:w="9639" w:type="dxa"/>
          </w:tcPr>
          <w:p w14:paraId="36B8BFC3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Vero</w:t>
            </w:r>
          </w:p>
        </w:tc>
      </w:tr>
      <w:tr w:rsidR="005E2034" w:rsidRPr="00FD0BD7" w14:paraId="707C0D02" w14:textId="77777777" w:rsidTr="00FD0BD7">
        <w:tc>
          <w:tcPr>
            <w:tcW w:w="534" w:type="dxa"/>
          </w:tcPr>
          <w:p w14:paraId="12CB014E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C</w:t>
            </w:r>
          </w:p>
        </w:tc>
        <w:tc>
          <w:tcPr>
            <w:tcW w:w="9639" w:type="dxa"/>
          </w:tcPr>
          <w:p w14:paraId="10FDB7AC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Solo se non è necessaria la sua presenza sul cestello per eventuali operazioni di lavoro</w:t>
            </w:r>
          </w:p>
        </w:tc>
      </w:tr>
      <w:bookmarkEnd w:id="0"/>
    </w:tbl>
    <w:p w14:paraId="620C0986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1"/>
        <w:tblW w:w="10173" w:type="dxa"/>
        <w:tblLook w:val="04A0" w:firstRow="1" w:lastRow="0" w:firstColumn="1" w:lastColumn="0" w:noHBand="0" w:noVBand="1"/>
      </w:tblPr>
      <w:tblGrid>
        <w:gridCol w:w="534"/>
        <w:gridCol w:w="9639"/>
      </w:tblGrid>
      <w:tr w:rsidR="005E2034" w:rsidRPr="00FD0BD7" w14:paraId="48BCB0EB" w14:textId="77777777" w:rsidTr="00FD0BD7">
        <w:tc>
          <w:tcPr>
            <w:tcW w:w="534" w:type="dxa"/>
          </w:tcPr>
          <w:p w14:paraId="02D64701" w14:textId="77777777" w:rsidR="005E2034" w:rsidRPr="00FD0BD7" w:rsidRDefault="005E2034" w:rsidP="007A2FEF">
            <w:pPr>
              <w:rPr>
                <w:rFonts w:ascii="Century Gothic" w:hAnsi="Century Gothic" w:cstheme="minorHAnsi"/>
                <w:b/>
                <w:bCs/>
                <w:szCs w:val="22"/>
              </w:rPr>
            </w:pPr>
            <w:r w:rsidRPr="00FD0BD7">
              <w:rPr>
                <w:rFonts w:ascii="Century Gothic" w:hAnsi="Century Gothic" w:cstheme="minorHAnsi"/>
                <w:b/>
                <w:bCs/>
                <w:szCs w:val="22"/>
              </w:rPr>
              <w:t>3</w:t>
            </w:r>
          </w:p>
        </w:tc>
        <w:tc>
          <w:tcPr>
            <w:tcW w:w="9639" w:type="dxa"/>
          </w:tcPr>
          <w:p w14:paraId="3CCABCE0" w14:textId="02409F04" w:rsidR="005E2034" w:rsidRPr="00FD0BD7" w:rsidRDefault="005E2034" w:rsidP="00FD0BD7">
            <w:pPr>
              <w:pStyle w:val="Paragrafoelenco"/>
              <w:ind w:left="0"/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  <w:t>Se l’operatore indossa i DPI anticaduta con cordino vincolato al punto di ancoraggio è possibile salire sul parapetto</w:t>
            </w:r>
          </w:p>
        </w:tc>
      </w:tr>
      <w:tr w:rsidR="005E2034" w:rsidRPr="00FD0BD7" w14:paraId="324A76A5" w14:textId="77777777" w:rsidTr="00FD0BD7">
        <w:tc>
          <w:tcPr>
            <w:tcW w:w="534" w:type="dxa"/>
          </w:tcPr>
          <w:p w14:paraId="09DC1585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A</w:t>
            </w:r>
          </w:p>
        </w:tc>
        <w:tc>
          <w:tcPr>
            <w:tcW w:w="9639" w:type="dxa"/>
          </w:tcPr>
          <w:p w14:paraId="5B32433E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Vero</w:t>
            </w:r>
          </w:p>
        </w:tc>
      </w:tr>
      <w:tr w:rsidR="005E2034" w:rsidRPr="00FD0BD7" w14:paraId="3BE18FCB" w14:textId="77777777" w:rsidTr="00FD0BD7">
        <w:tc>
          <w:tcPr>
            <w:tcW w:w="534" w:type="dxa"/>
          </w:tcPr>
          <w:p w14:paraId="6DB6589A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B</w:t>
            </w:r>
          </w:p>
        </w:tc>
        <w:tc>
          <w:tcPr>
            <w:tcW w:w="9639" w:type="dxa"/>
          </w:tcPr>
          <w:p w14:paraId="077202C9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Falso</w:t>
            </w:r>
          </w:p>
        </w:tc>
      </w:tr>
      <w:tr w:rsidR="005E2034" w:rsidRPr="00FD0BD7" w14:paraId="0922FB02" w14:textId="77777777" w:rsidTr="00FD0BD7">
        <w:tc>
          <w:tcPr>
            <w:tcW w:w="534" w:type="dxa"/>
          </w:tcPr>
          <w:p w14:paraId="5756301E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C</w:t>
            </w:r>
          </w:p>
        </w:tc>
        <w:tc>
          <w:tcPr>
            <w:tcW w:w="9639" w:type="dxa"/>
          </w:tcPr>
          <w:p w14:paraId="2080D2C8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 xml:space="preserve">Solo con piattaforme correttamente stabilizzate </w:t>
            </w:r>
          </w:p>
        </w:tc>
      </w:tr>
    </w:tbl>
    <w:p w14:paraId="1E041F9F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1"/>
        <w:tblW w:w="10173" w:type="dxa"/>
        <w:tblLook w:val="04A0" w:firstRow="1" w:lastRow="0" w:firstColumn="1" w:lastColumn="0" w:noHBand="0" w:noVBand="1"/>
      </w:tblPr>
      <w:tblGrid>
        <w:gridCol w:w="534"/>
        <w:gridCol w:w="9639"/>
      </w:tblGrid>
      <w:tr w:rsidR="005E2034" w:rsidRPr="00FD0BD7" w14:paraId="4E8DC766" w14:textId="77777777" w:rsidTr="00FD0BD7">
        <w:tc>
          <w:tcPr>
            <w:tcW w:w="534" w:type="dxa"/>
          </w:tcPr>
          <w:p w14:paraId="1F3DCA77" w14:textId="77777777" w:rsidR="005E2034" w:rsidRPr="00FD0BD7" w:rsidRDefault="005E2034" w:rsidP="007A2FEF">
            <w:pPr>
              <w:rPr>
                <w:rFonts w:ascii="Century Gothic" w:hAnsi="Century Gothic" w:cstheme="minorHAnsi"/>
                <w:b/>
                <w:bCs/>
                <w:szCs w:val="22"/>
              </w:rPr>
            </w:pPr>
            <w:r w:rsidRPr="00FD0BD7">
              <w:rPr>
                <w:rFonts w:ascii="Century Gothic" w:hAnsi="Century Gothic" w:cstheme="minorHAnsi"/>
                <w:b/>
                <w:bCs/>
                <w:szCs w:val="22"/>
              </w:rPr>
              <w:t>4</w:t>
            </w:r>
          </w:p>
        </w:tc>
        <w:tc>
          <w:tcPr>
            <w:tcW w:w="9639" w:type="dxa"/>
          </w:tcPr>
          <w:p w14:paraId="5AFD9D70" w14:textId="4488C106" w:rsidR="005E2034" w:rsidRPr="00FD0BD7" w:rsidRDefault="005E2034" w:rsidP="00FD0BD7">
            <w:pPr>
              <w:pStyle w:val="Paragrafoelenco"/>
              <w:ind w:left="0"/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</w:pPr>
            <w:proofErr w:type="gramStart"/>
            <w:r w:rsidRPr="00FD0BD7"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  <w:t>E’</w:t>
            </w:r>
            <w:proofErr w:type="gramEnd"/>
            <w:r w:rsidRPr="00FD0BD7">
              <w:rPr>
                <w:rFonts w:ascii="Century Gothic" w:hAnsi="Century Gothic" w:cstheme="minorHAnsi"/>
                <w:b/>
                <w:sz w:val="22"/>
                <w:szCs w:val="22"/>
                <w:lang w:val="it-IT"/>
              </w:rPr>
              <w:t xml:space="preserve"> sempre necessario utilizzare idonee piastre per ripartire correttamente il carico delle PLE con stabilizzatori</w:t>
            </w:r>
          </w:p>
        </w:tc>
      </w:tr>
      <w:tr w:rsidR="005E2034" w:rsidRPr="00FD0BD7" w14:paraId="0C1C98AB" w14:textId="77777777" w:rsidTr="00FD0BD7">
        <w:tc>
          <w:tcPr>
            <w:tcW w:w="534" w:type="dxa"/>
          </w:tcPr>
          <w:p w14:paraId="30277B9B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A</w:t>
            </w:r>
          </w:p>
        </w:tc>
        <w:tc>
          <w:tcPr>
            <w:tcW w:w="9639" w:type="dxa"/>
          </w:tcPr>
          <w:p w14:paraId="75BDC432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Vero</w:t>
            </w:r>
          </w:p>
        </w:tc>
      </w:tr>
      <w:tr w:rsidR="005E2034" w:rsidRPr="00FD0BD7" w14:paraId="7E50B1E2" w14:textId="77777777" w:rsidTr="00FD0BD7">
        <w:tc>
          <w:tcPr>
            <w:tcW w:w="534" w:type="dxa"/>
          </w:tcPr>
          <w:p w14:paraId="40199E2E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B</w:t>
            </w:r>
          </w:p>
        </w:tc>
        <w:tc>
          <w:tcPr>
            <w:tcW w:w="9639" w:type="dxa"/>
          </w:tcPr>
          <w:p w14:paraId="31D61E2F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Falso</w:t>
            </w:r>
          </w:p>
        </w:tc>
      </w:tr>
      <w:tr w:rsidR="005E2034" w:rsidRPr="00FD0BD7" w14:paraId="55955E85" w14:textId="77777777" w:rsidTr="00FD0BD7">
        <w:tc>
          <w:tcPr>
            <w:tcW w:w="534" w:type="dxa"/>
          </w:tcPr>
          <w:p w14:paraId="78C52FDF" w14:textId="77777777" w:rsidR="005E2034" w:rsidRPr="00FD0BD7" w:rsidRDefault="005E2034" w:rsidP="007A2FEF">
            <w:pPr>
              <w:rPr>
                <w:rFonts w:ascii="Century Gothic" w:hAnsi="Century Gothic" w:cstheme="minorHAnsi"/>
                <w:szCs w:val="22"/>
              </w:rPr>
            </w:pPr>
            <w:r w:rsidRPr="00FD0BD7">
              <w:rPr>
                <w:rFonts w:ascii="Century Gothic" w:hAnsi="Century Gothic" w:cstheme="minorHAnsi"/>
                <w:szCs w:val="22"/>
              </w:rPr>
              <w:t>C</w:t>
            </w:r>
          </w:p>
        </w:tc>
        <w:tc>
          <w:tcPr>
            <w:tcW w:w="9639" w:type="dxa"/>
          </w:tcPr>
          <w:p w14:paraId="3FCA791F" w14:textId="77777777" w:rsidR="005E2034" w:rsidRPr="00FD0BD7" w:rsidRDefault="005E2034" w:rsidP="007A2FEF">
            <w:pPr>
              <w:pStyle w:val="Paragrafoelenco"/>
              <w:ind w:left="0"/>
              <w:rPr>
                <w:rFonts w:ascii="Century Gothic" w:hAnsi="Century Gothic" w:cstheme="minorHAnsi"/>
                <w:sz w:val="22"/>
                <w:szCs w:val="22"/>
                <w:lang w:val="it-IT"/>
              </w:rPr>
            </w:pPr>
            <w:r w:rsidRPr="00FD0BD7">
              <w:rPr>
                <w:rFonts w:ascii="Century Gothic" w:hAnsi="Century Gothic" w:cstheme="minorHAnsi"/>
                <w:sz w:val="22"/>
                <w:szCs w:val="22"/>
                <w:lang w:val="it-IT"/>
              </w:rPr>
              <w:t>Solo se il terreno non è pianeggiante</w:t>
            </w:r>
          </w:p>
        </w:tc>
      </w:tr>
    </w:tbl>
    <w:p w14:paraId="5E58005D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6A9C4418" w14:textId="77777777" w:rsidTr="00FD0BD7">
        <w:tc>
          <w:tcPr>
            <w:tcW w:w="704" w:type="dxa"/>
          </w:tcPr>
          <w:p w14:paraId="7112C6C6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469" w:type="dxa"/>
          </w:tcPr>
          <w:p w14:paraId="2C5C43A8" w14:textId="222B9DB1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sz w:val="22"/>
                <w:szCs w:val="22"/>
              </w:rPr>
              <w:t>Si definisce “ponte su ruote”</w:t>
            </w:r>
          </w:p>
        </w:tc>
      </w:tr>
      <w:tr w:rsidR="005E2034" w:rsidRPr="00FD0BD7" w14:paraId="78D28333" w14:textId="77777777" w:rsidTr="00FD0BD7">
        <w:tc>
          <w:tcPr>
            <w:tcW w:w="704" w:type="dxa"/>
          </w:tcPr>
          <w:p w14:paraId="07ED322D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31AA9994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Ponteggio mobile, costituito da tubi metallici e tavole (elementi prefabbricati), che dispone di una stabilità propria quando risponde alla norma UNI EN 1004: 2005</w:t>
            </w:r>
          </w:p>
        </w:tc>
      </w:tr>
      <w:tr w:rsidR="005E2034" w:rsidRPr="00FD0BD7" w14:paraId="36590DC3" w14:textId="77777777" w:rsidTr="00FD0BD7">
        <w:tc>
          <w:tcPr>
            <w:tcW w:w="704" w:type="dxa"/>
          </w:tcPr>
          <w:p w14:paraId="3F0043D3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0836B8B8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 xml:space="preserve">Il complesso delle opere fisse in legno, per sostenere operai e materiali durante la costruzione, restauro, manutenzione di </w:t>
            </w: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un opera</w:t>
            </w:r>
            <w:proofErr w:type="gramEnd"/>
          </w:p>
        </w:tc>
      </w:tr>
      <w:tr w:rsidR="005E2034" w:rsidRPr="00FD0BD7" w14:paraId="024FA665" w14:textId="77777777" w:rsidTr="00FD0BD7">
        <w:tc>
          <w:tcPr>
            <w:tcW w:w="704" w:type="dxa"/>
          </w:tcPr>
          <w:p w14:paraId="1171BE0C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53947B6B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 xml:space="preserve">Il complesso delle opere provvisorie in legno o metallo, per sostenere operai e materiali durante la costruzione, restauro, manutenzione di </w:t>
            </w: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un opera</w:t>
            </w:r>
            <w:proofErr w:type="gramEnd"/>
          </w:p>
        </w:tc>
      </w:tr>
    </w:tbl>
    <w:p w14:paraId="0D957C9A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3AD9D31F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79370064" w14:textId="77777777" w:rsidTr="00FD0BD7">
        <w:tc>
          <w:tcPr>
            <w:tcW w:w="704" w:type="dxa"/>
          </w:tcPr>
          <w:p w14:paraId="5185286C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9469" w:type="dxa"/>
          </w:tcPr>
          <w:p w14:paraId="6E6D7BE5" w14:textId="4087EEFC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bookmarkStart w:id="1" w:name="_Hlk513060855"/>
            <w:r w:rsidRPr="00FD0BD7">
              <w:rPr>
                <w:rFonts w:ascii="Century Gothic" w:hAnsi="Century Gothic"/>
                <w:b/>
                <w:sz w:val="22"/>
                <w:szCs w:val="22"/>
              </w:rPr>
              <w:t xml:space="preserve">Quali di queste affermazioni sui ponti su ruote è errata? </w:t>
            </w:r>
            <w:bookmarkEnd w:id="1"/>
            <w:r w:rsidRPr="00FD0BD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5E2034" w:rsidRPr="00FD0BD7" w14:paraId="2A176F56" w14:textId="77777777" w:rsidTr="00FD0BD7">
        <w:tc>
          <w:tcPr>
            <w:tcW w:w="704" w:type="dxa"/>
          </w:tcPr>
          <w:p w14:paraId="4E16F470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61AC4D1E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Il montaggio deve essere eseguito da persone adeguatamente formate, informate ed addestrate</w:t>
            </w:r>
          </w:p>
        </w:tc>
      </w:tr>
      <w:tr w:rsidR="005E2034" w:rsidRPr="00FD0BD7" w14:paraId="678D63D3" w14:textId="77777777" w:rsidTr="00FD0BD7">
        <w:tc>
          <w:tcPr>
            <w:tcW w:w="704" w:type="dxa"/>
          </w:tcPr>
          <w:p w14:paraId="6016FE3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32043C63" w14:textId="6780434C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Per il montaggio del ponte su ruote deve essere redatto il PIMUS</w:t>
            </w:r>
          </w:p>
        </w:tc>
      </w:tr>
      <w:tr w:rsidR="005E2034" w:rsidRPr="00FD0BD7" w14:paraId="7F590DCC" w14:textId="77777777" w:rsidTr="00FD0BD7">
        <w:tc>
          <w:tcPr>
            <w:tcW w:w="704" w:type="dxa"/>
          </w:tcPr>
          <w:p w14:paraId="363B88E5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780F55BC" w14:textId="484BFD6E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Nel manuale di istruzioni il fabbricante deve specificare i controlli da eseguire prima di ogni uso del trabattello, in aggiunta a quelli eseguiti durante la fase di montaggio</w:t>
            </w:r>
          </w:p>
        </w:tc>
      </w:tr>
    </w:tbl>
    <w:p w14:paraId="167338BB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8924"/>
      </w:tblGrid>
      <w:tr w:rsidR="005E2034" w:rsidRPr="00FD0BD7" w14:paraId="013DA7B5" w14:textId="77777777" w:rsidTr="007A2FEF">
        <w:tc>
          <w:tcPr>
            <w:tcW w:w="704" w:type="dxa"/>
          </w:tcPr>
          <w:p w14:paraId="5D542DE1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924" w:type="dxa"/>
          </w:tcPr>
          <w:p w14:paraId="688CEBC4" w14:textId="6ABC0259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bookmarkStart w:id="2" w:name="_Hlk513060987"/>
            <w:r w:rsidRPr="00FD0BD7">
              <w:rPr>
                <w:rFonts w:ascii="Century Gothic" w:hAnsi="Century Gothic"/>
                <w:b/>
                <w:sz w:val="22"/>
                <w:szCs w:val="22"/>
              </w:rPr>
              <w:t>Quali di queste affermazioni sui ponti su ruote è corretta?</w:t>
            </w:r>
            <w:bookmarkEnd w:id="2"/>
          </w:p>
        </w:tc>
      </w:tr>
      <w:tr w:rsidR="005E2034" w:rsidRPr="00FD0BD7" w14:paraId="5E4EDC02" w14:textId="77777777" w:rsidTr="007A2FEF">
        <w:tc>
          <w:tcPr>
            <w:tcW w:w="704" w:type="dxa"/>
          </w:tcPr>
          <w:p w14:paraId="3557801B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8924" w:type="dxa"/>
          </w:tcPr>
          <w:p w14:paraId="699D9AF7" w14:textId="61B82054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Non necessitano del sottoponte</w:t>
            </w:r>
          </w:p>
        </w:tc>
      </w:tr>
      <w:tr w:rsidR="005E2034" w:rsidRPr="00FD0BD7" w14:paraId="0BBB2A26" w14:textId="77777777" w:rsidTr="007A2FEF">
        <w:tc>
          <w:tcPr>
            <w:tcW w:w="704" w:type="dxa"/>
          </w:tcPr>
          <w:p w14:paraId="125B103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8924" w:type="dxa"/>
          </w:tcPr>
          <w:p w14:paraId="50B35B1C" w14:textId="639C74FD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E’</w:t>
            </w:r>
            <w:proofErr w:type="gramEnd"/>
            <w:r w:rsidRPr="00FD0BD7">
              <w:rPr>
                <w:rFonts w:ascii="Century Gothic" w:hAnsi="Century Gothic"/>
                <w:sz w:val="22"/>
                <w:szCs w:val="22"/>
              </w:rPr>
              <w:t xml:space="preserve"> possibile salire indifferentemente dall’esterno o dall’interno  </w:t>
            </w:r>
          </w:p>
        </w:tc>
      </w:tr>
      <w:tr w:rsidR="005E2034" w:rsidRPr="00FD0BD7" w14:paraId="60BD81AF" w14:textId="77777777" w:rsidTr="007A2FEF">
        <w:tc>
          <w:tcPr>
            <w:tcW w:w="704" w:type="dxa"/>
          </w:tcPr>
          <w:p w14:paraId="264CB9A4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8924" w:type="dxa"/>
          </w:tcPr>
          <w:p w14:paraId="3F9F639E" w14:textId="2DAEFDE0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Possono avere una altezza massima di 8 metri se usati all’esterno in presenza di vento</w:t>
            </w:r>
          </w:p>
        </w:tc>
      </w:tr>
    </w:tbl>
    <w:p w14:paraId="6124F5E2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6254A52C" w14:textId="77777777" w:rsidTr="00FD0BD7">
        <w:tc>
          <w:tcPr>
            <w:tcW w:w="704" w:type="dxa"/>
          </w:tcPr>
          <w:p w14:paraId="61F9BABD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469" w:type="dxa"/>
          </w:tcPr>
          <w:p w14:paraId="27D99C79" w14:textId="3FD4ECB1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bookmarkStart w:id="3" w:name="_Hlk513061428"/>
            <w:proofErr w:type="gramStart"/>
            <w:r w:rsidRPr="00FD0BD7">
              <w:rPr>
                <w:rFonts w:ascii="Century Gothic" w:hAnsi="Century Gothic"/>
                <w:b/>
                <w:sz w:val="22"/>
                <w:szCs w:val="22"/>
              </w:rPr>
              <w:t>E’</w:t>
            </w:r>
            <w:proofErr w:type="gramEnd"/>
            <w:r w:rsidRPr="00FD0BD7">
              <w:rPr>
                <w:rFonts w:ascii="Century Gothic" w:hAnsi="Century Gothic"/>
                <w:b/>
                <w:sz w:val="22"/>
                <w:szCs w:val="22"/>
              </w:rPr>
              <w:t xml:space="preserve"> possibile utilizzare una scala sull’ultimo impalcato del ponte su ruote?</w:t>
            </w:r>
            <w:bookmarkEnd w:id="3"/>
          </w:p>
        </w:tc>
      </w:tr>
      <w:tr w:rsidR="005E2034" w:rsidRPr="00FD0BD7" w14:paraId="4EA0EB7D" w14:textId="77777777" w:rsidTr="00FD0BD7">
        <w:tc>
          <w:tcPr>
            <w:tcW w:w="704" w:type="dxa"/>
          </w:tcPr>
          <w:p w14:paraId="6451734E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23C16DE0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Solo se non si superano complessivamente i 12 metri quando si lavora all’interno in assenza di vento</w:t>
            </w:r>
          </w:p>
        </w:tc>
      </w:tr>
      <w:tr w:rsidR="005E2034" w:rsidRPr="00FD0BD7" w14:paraId="598540D5" w14:textId="77777777" w:rsidTr="00FD0BD7">
        <w:tc>
          <w:tcPr>
            <w:tcW w:w="704" w:type="dxa"/>
          </w:tcPr>
          <w:p w14:paraId="0E76EE55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7792E5C2" w14:textId="5053B22C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Si</w:t>
            </w:r>
            <w:proofErr w:type="gramEnd"/>
            <w:r w:rsidRPr="00FD0BD7">
              <w:rPr>
                <w:rFonts w:ascii="Century Gothic" w:hAnsi="Century Gothic"/>
                <w:sz w:val="22"/>
                <w:szCs w:val="22"/>
              </w:rPr>
              <w:t xml:space="preserve"> se il preposto lo ritiene sicuro</w:t>
            </w:r>
          </w:p>
        </w:tc>
      </w:tr>
      <w:tr w:rsidR="005E2034" w:rsidRPr="00FD0BD7" w14:paraId="7887E9EE" w14:textId="77777777" w:rsidTr="00FD0BD7">
        <w:tc>
          <w:tcPr>
            <w:tcW w:w="704" w:type="dxa"/>
          </w:tcPr>
          <w:p w14:paraId="681500D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14040030" w14:textId="66097F20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No, mai</w:t>
            </w:r>
          </w:p>
        </w:tc>
      </w:tr>
    </w:tbl>
    <w:p w14:paraId="11264E05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36628C93" w14:textId="77777777" w:rsidTr="00FD0BD7">
        <w:tc>
          <w:tcPr>
            <w:tcW w:w="704" w:type="dxa"/>
          </w:tcPr>
          <w:p w14:paraId="058BC15B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469" w:type="dxa"/>
          </w:tcPr>
          <w:p w14:paraId="60FF1F59" w14:textId="519658EF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bookmarkStart w:id="4" w:name="_Hlk513061580"/>
            <w:r w:rsidRPr="00FD0BD7">
              <w:rPr>
                <w:rFonts w:ascii="Century Gothic" w:hAnsi="Century Gothic"/>
                <w:b/>
                <w:sz w:val="22"/>
                <w:szCs w:val="22"/>
              </w:rPr>
              <w:t>Per il montaggio del trabattello bisogna:</w:t>
            </w:r>
            <w:bookmarkEnd w:id="4"/>
          </w:p>
        </w:tc>
      </w:tr>
      <w:tr w:rsidR="005E2034" w:rsidRPr="00FD0BD7" w14:paraId="05883BB7" w14:textId="77777777" w:rsidTr="00FD0BD7">
        <w:tc>
          <w:tcPr>
            <w:tcW w:w="704" w:type="dxa"/>
          </w:tcPr>
          <w:p w14:paraId="7DB7A4D0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2B661033" w14:textId="360958EF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Affidarsi all’esperienza</w:t>
            </w:r>
          </w:p>
        </w:tc>
      </w:tr>
      <w:tr w:rsidR="005E2034" w:rsidRPr="00FD0BD7" w14:paraId="5472A08F" w14:textId="77777777" w:rsidTr="00FD0BD7">
        <w:tc>
          <w:tcPr>
            <w:tcW w:w="704" w:type="dxa"/>
          </w:tcPr>
          <w:p w14:paraId="56677E05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395030F3" w14:textId="7775CD51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Seguire le istruzioni riportate sul libretto di istruzioni ed uso</w:t>
            </w:r>
          </w:p>
        </w:tc>
      </w:tr>
      <w:tr w:rsidR="005E2034" w:rsidRPr="00FD0BD7" w14:paraId="5935D9E2" w14:textId="77777777" w:rsidTr="00FD0BD7">
        <w:tc>
          <w:tcPr>
            <w:tcW w:w="704" w:type="dxa"/>
          </w:tcPr>
          <w:p w14:paraId="4C867653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190E6B44" w14:textId="091A29E7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E’</w:t>
            </w:r>
            <w:proofErr w:type="gramEnd"/>
            <w:r w:rsidRPr="00FD0BD7">
              <w:rPr>
                <w:rFonts w:ascii="Century Gothic" w:hAnsi="Century Gothic"/>
                <w:sz w:val="22"/>
                <w:szCs w:val="22"/>
              </w:rPr>
              <w:t xml:space="preserve"> sufficiente chiedere istruzioni al preposto</w:t>
            </w:r>
          </w:p>
        </w:tc>
      </w:tr>
    </w:tbl>
    <w:p w14:paraId="01F48633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7B37178A" w14:textId="77777777" w:rsidTr="00FD0BD7">
        <w:tc>
          <w:tcPr>
            <w:tcW w:w="704" w:type="dxa"/>
          </w:tcPr>
          <w:p w14:paraId="1CCD16DD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469" w:type="dxa"/>
          </w:tcPr>
          <w:p w14:paraId="3BDF2910" w14:textId="5255DBF5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sz w:val="22"/>
                <w:szCs w:val="22"/>
              </w:rPr>
              <w:t>Durante il montaggio del ponte su ruote bisogna:</w:t>
            </w:r>
          </w:p>
        </w:tc>
      </w:tr>
      <w:tr w:rsidR="005E2034" w:rsidRPr="00FD0BD7" w14:paraId="4196347F" w14:textId="77777777" w:rsidTr="00FD0BD7">
        <w:tc>
          <w:tcPr>
            <w:tcW w:w="704" w:type="dxa"/>
          </w:tcPr>
          <w:p w14:paraId="0B8EF9FA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59D4538D" w14:textId="2ACECAFB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 xml:space="preserve">Utilizzare correttamente i DPI anticaduta </w:t>
            </w:r>
          </w:p>
        </w:tc>
      </w:tr>
      <w:tr w:rsidR="005E2034" w:rsidRPr="00FD0BD7" w14:paraId="3C298289" w14:textId="77777777" w:rsidTr="00FD0BD7">
        <w:tc>
          <w:tcPr>
            <w:tcW w:w="704" w:type="dxa"/>
          </w:tcPr>
          <w:p w14:paraId="3A68B1AC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673D77CB" w14:textId="64127A72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Fare attenzione</w:t>
            </w:r>
          </w:p>
        </w:tc>
      </w:tr>
      <w:tr w:rsidR="005E2034" w:rsidRPr="00FD0BD7" w14:paraId="48D413CD" w14:textId="77777777" w:rsidTr="00FD0BD7">
        <w:tc>
          <w:tcPr>
            <w:tcW w:w="704" w:type="dxa"/>
          </w:tcPr>
          <w:p w14:paraId="1F8188CE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476A01CE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Seguendo le procedure di lavoro indicate sul libretto non è obbligatorio l’utilizzo dei DPI anticaduta</w:t>
            </w:r>
          </w:p>
        </w:tc>
      </w:tr>
    </w:tbl>
    <w:p w14:paraId="0B0882C2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20388982" w14:textId="77777777" w:rsidTr="00FD0BD7">
        <w:tc>
          <w:tcPr>
            <w:tcW w:w="704" w:type="dxa"/>
          </w:tcPr>
          <w:p w14:paraId="608CF370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469" w:type="dxa"/>
          </w:tcPr>
          <w:p w14:paraId="089D93B7" w14:textId="24671230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sz w:val="22"/>
                <w:szCs w:val="22"/>
              </w:rPr>
              <w:t>Le scale devono essere certificate</w:t>
            </w:r>
          </w:p>
        </w:tc>
      </w:tr>
      <w:tr w:rsidR="005E2034" w:rsidRPr="00FD0BD7" w14:paraId="48C8ED47" w14:textId="77777777" w:rsidTr="00FD0BD7">
        <w:tc>
          <w:tcPr>
            <w:tcW w:w="704" w:type="dxa"/>
          </w:tcPr>
          <w:p w14:paraId="33FFF248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7CFE7484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 xml:space="preserve">Vero, devono essere certificate secondo la EN 131 e/o </w:t>
            </w:r>
            <w:proofErr w:type="spellStart"/>
            <w:r w:rsidRPr="00FD0BD7">
              <w:rPr>
                <w:rFonts w:ascii="Century Gothic" w:hAnsi="Century Gothic"/>
                <w:sz w:val="22"/>
                <w:szCs w:val="22"/>
              </w:rPr>
              <w:t>Acal</w:t>
            </w:r>
            <w:proofErr w:type="spellEnd"/>
            <w:r w:rsidRPr="00FD0BD7">
              <w:rPr>
                <w:rFonts w:ascii="Century Gothic" w:hAnsi="Century Gothic"/>
                <w:sz w:val="22"/>
                <w:szCs w:val="22"/>
              </w:rPr>
              <w:t xml:space="preserve"> 100</w:t>
            </w:r>
          </w:p>
        </w:tc>
      </w:tr>
      <w:tr w:rsidR="005E2034" w:rsidRPr="00FD0BD7" w14:paraId="4D969F34" w14:textId="77777777" w:rsidTr="00FD0BD7">
        <w:tc>
          <w:tcPr>
            <w:tcW w:w="704" w:type="dxa"/>
          </w:tcPr>
          <w:p w14:paraId="5F43AA69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41ED7462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Falso, non necessitano di certificazioni</w:t>
            </w:r>
          </w:p>
        </w:tc>
      </w:tr>
      <w:tr w:rsidR="005E2034" w:rsidRPr="00FD0BD7" w14:paraId="5F1E6048" w14:textId="77777777" w:rsidTr="00FD0BD7">
        <w:tc>
          <w:tcPr>
            <w:tcW w:w="704" w:type="dxa"/>
          </w:tcPr>
          <w:p w14:paraId="2666724C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433B905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Solo se sono state prodotte da aziende non europee</w:t>
            </w:r>
          </w:p>
        </w:tc>
      </w:tr>
    </w:tbl>
    <w:p w14:paraId="2B6086D8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5E2034" w:rsidRPr="00FD0BD7" w14:paraId="427BA30E" w14:textId="77777777" w:rsidTr="00FD0BD7">
        <w:tc>
          <w:tcPr>
            <w:tcW w:w="704" w:type="dxa"/>
          </w:tcPr>
          <w:p w14:paraId="3121DA65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469" w:type="dxa"/>
          </w:tcPr>
          <w:p w14:paraId="52AFEF49" w14:textId="3EF72F12" w:rsidR="005E2034" w:rsidRPr="00FD0BD7" w:rsidRDefault="005E2034" w:rsidP="00FD0BD7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Secondo la EN 131 e la </w:t>
            </w:r>
            <w:proofErr w:type="spellStart"/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Acal</w:t>
            </w:r>
            <w:proofErr w:type="spellEnd"/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100 le scale devono essere corredate da un foglio o libretto istruzioni di uso e manutenzione</w:t>
            </w:r>
          </w:p>
        </w:tc>
      </w:tr>
      <w:tr w:rsidR="005E2034" w:rsidRPr="00FD0BD7" w14:paraId="3302FDCF" w14:textId="77777777" w:rsidTr="00FD0BD7">
        <w:tc>
          <w:tcPr>
            <w:tcW w:w="704" w:type="dxa"/>
          </w:tcPr>
          <w:p w14:paraId="1C2B1A44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9469" w:type="dxa"/>
          </w:tcPr>
          <w:p w14:paraId="3C9B75CD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 xml:space="preserve">Vero, e devono contenere, tra le altre informazioni, le indicazioni per un corretto impiego e le </w:t>
            </w:r>
            <w:proofErr w:type="gramStart"/>
            <w:r w:rsidRPr="00FD0BD7">
              <w:rPr>
                <w:rFonts w:ascii="Century Gothic" w:hAnsi="Century Gothic"/>
                <w:sz w:val="22"/>
                <w:szCs w:val="22"/>
              </w:rPr>
              <w:t>istruzioni  per</w:t>
            </w:r>
            <w:proofErr w:type="gramEnd"/>
            <w:r w:rsidRPr="00FD0BD7">
              <w:rPr>
                <w:rFonts w:ascii="Century Gothic" w:hAnsi="Century Gothic"/>
                <w:sz w:val="22"/>
                <w:szCs w:val="22"/>
              </w:rPr>
              <w:t xml:space="preserve"> la manutenzione e la conservazione</w:t>
            </w:r>
          </w:p>
        </w:tc>
      </w:tr>
      <w:tr w:rsidR="005E2034" w:rsidRPr="00FD0BD7" w14:paraId="34B531F8" w14:textId="77777777" w:rsidTr="00FD0BD7">
        <w:tc>
          <w:tcPr>
            <w:tcW w:w="704" w:type="dxa"/>
          </w:tcPr>
          <w:p w14:paraId="14CFBADB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9469" w:type="dxa"/>
          </w:tcPr>
          <w:p w14:paraId="00401012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Falso, data la semplicità dell’attrezzatura, non servono istruzioni d’uso</w:t>
            </w:r>
          </w:p>
        </w:tc>
      </w:tr>
      <w:tr w:rsidR="005E2034" w:rsidRPr="00FD0BD7" w14:paraId="754565E5" w14:textId="77777777" w:rsidTr="00FD0BD7">
        <w:tc>
          <w:tcPr>
            <w:tcW w:w="704" w:type="dxa"/>
          </w:tcPr>
          <w:p w14:paraId="264AD01D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c)</w:t>
            </w:r>
          </w:p>
        </w:tc>
        <w:tc>
          <w:tcPr>
            <w:tcW w:w="9469" w:type="dxa"/>
          </w:tcPr>
          <w:p w14:paraId="1F1EA24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Solo se sono state prodotte da aziende non europee</w:t>
            </w:r>
          </w:p>
        </w:tc>
      </w:tr>
    </w:tbl>
    <w:p w14:paraId="0263010D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2B2BF0C5" w14:textId="2BD59903" w:rsidR="005E2034" w:rsidRDefault="005E2034" w:rsidP="005E2034">
      <w:pPr>
        <w:rPr>
          <w:rFonts w:ascii="Century Gothic" w:hAnsi="Century Gothic"/>
          <w:sz w:val="22"/>
          <w:szCs w:val="22"/>
        </w:rPr>
      </w:pPr>
    </w:p>
    <w:p w14:paraId="3C5BD45E" w14:textId="29EEF08B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4E8EC888" w14:textId="56AFE08C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34463E37" w14:textId="05CD9847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3B579C88" w14:textId="2B1CE4D9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0E8431B3" w14:textId="007363D7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65C9F157" w14:textId="0F3C8654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1FF9FCCA" w14:textId="546394AB" w:rsidR="00FD0BD7" w:rsidRDefault="00FD0BD7" w:rsidP="005E2034">
      <w:pPr>
        <w:rPr>
          <w:rFonts w:ascii="Century Gothic" w:hAnsi="Century Gothic"/>
          <w:sz w:val="22"/>
          <w:szCs w:val="22"/>
        </w:rPr>
      </w:pPr>
    </w:p>
    <w:p w14:paraId="0B4B424F" w14:textId="77777777" w:rsidR="00FD0BD7" w:rsidRPr="00FD0BD7" w:rsidRDefault="00FD0BD7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8924"/>
      </w:tblGrid>
      <w:tr w:rsidR="005E2034" w:rsidRPr="00FD0BD7" w14:paraId="295E427C" w14:textId="77777777" w:rsidTr="007A2FEF">
        <w:tc>
          <w:tcPr>
            <w:tcW w:w="704" w:type="dxa"/>
          </w:tcPr>
          <w:p w14:paraId="4FC06D04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13</w:t>
            </w:r>
          </w:p>
        </w:tc>
        <w:tc>
          <w:tcPr>
            <w:tcW w:w="8924" w:type="dxa"/>
          </w:tcPr>
          <w:p w14:paraId="24230CD2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L’inclinazione di questa scala è corretta</w:t>
            </w:r>
          </w:p>
          <w:p w14:paraId="6FAF8A03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3950D16" wp14:editId="5823CFB2">
                  <wp:extent cx="1909267" cy="2375685"/>
                  <wp:effectExtent l="0" t="0" r="0" b="571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3549" t="35967" r="30790" b="28059"/>
                          <a:stretch/>
                        </pic:blipFill>
                        <pic:spPr bwMode="auto">
                          <a:xfrm>
                            <a:off x="0" y="0"/>
                            <a:ext cx="1922378" cy="239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4E77FF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E2034" w:rsidRPr="00FD0BD7" w14:paraId="31C46CA7" w14:textId="77777777" w:rsidTr="007A2FEF">
        <w:tc>
          <w:tcPr>
            <w:tcW w:w="704" w:type="dxa"/>
          </w:tcPr>
          <w:p w14:paraId="20296883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a)</w:t>
            </w:r>
          </w:p>
        </w:tc>
        <w:tc>
          <w:tcPr>
            <w:tcW w:w="8924" w:type="dxa"/>
          </w:tcPr>
          <w:p w14:paraId="6F9B3EC8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Vero</w:t>
            </w:r>
          </w:p>
        </w:tc>
      </w:tr>
      <w:tr w:rsidR="005E2034" w:rsidRPr="00FD0BD7" w14:paraId="100374A1" w14:textId="77777777" w:rsidTr="007A2FEF">
        <w:tc>
          <w:tcPr>
            <w:tcW w:w="704" w:type="dxa"/>
          </w:tcPr>
          <w:p w14:paraId="57890F05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  <w:tc>
          <w:tcPr>
            <w:tcW w:w="8924" w:type="dxa"/>
          </w:tcPr>
          <w:p w14:paraId="4012102D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sz w:val="22"/>
                <w:szCs w:val="22"/>
              </w:rPr>
              <w:t>Falso</w:t>
            </w:r>
          </w:p>
        </w:tc>
      </w:tr>
    </w:tbl>
    <w:p w14:paraId="6F9DF5A3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123C75CE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34801EDA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322C61D2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p w14:paraId="6BB179D9" w14:textId="77777777" w:rsidR="005E2034" w:rsidRPr="00FD0BD7" w:rsidRDefault="005E2034" w:rsidP="005E2034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E2034" w:rsidRPr="00FD0BD7" w14:paraId="136AD1FD" w14:textId="77777777" w:rsidTr="007A2FEF">
        <w:tc>
          <w:tcPr>
            <w:tcW w:w="9628" w:type="dxa"/>
            <w:gridSpan w:val="3"/>
          </w:tcPr>
          <w:p w14:paraId="129C5B64" w14:textId="77777777" w:rsidR="005E2034" w:rsidRPr="00FD0BD7" w:rsidRDefault="005E2034" w:rsidP="007A2FEF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FD0BD7">
              <w:rPr>
                <w:rFonts w:ascii="Century Gothic" w:hAnsi="Century Gothic"/>
                <w:b/>
                <w:bCs/>
                <w:sz w:val="22"/>
                <w:szCs w:val="22"/>
              </w:rPr>
              <w:t>14 indica gli usi corretti o scorretti delle scale nelle immagini successive</w:t>
            </w:r>
          </w:p>
        </w:tc>
      </w:tr>
      <w:tr w:rsidR="005E2034" w:rsidRPr="00FD0BD7" w14:paraId="1F94C9C4" w14:textId="77777777" w:rsidTr="007A2FEF">
        <w:tc>
          <w:tcPr>
            <w:tcW w:w="3209" w:type="dxa"/>
          </w:tcPr>
          <w:p w14:paraId="04069568" w14:textId="77777777" w:rsidR="005E2034" w:rsidRPr="00FD0BD7" w:rsidRDefault="005E2034" w:rsidP="007A2FE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0E3BD2C" wp14:editId="6BDD3532">
                      <wp:simplePos x="0" y="0"/>
                      <wp:positionH relativeFrom="column">
                        <wp:posOffset>378587</wp:posOffset>
                      </wp:positionH>
                      <wp:positionV relativeFrom="paragraph">
                        <wp:posOffset>473862</wp:posOffset>
                      </wp:positionV>
                      <wp:extent cx="285293" cy="343815"/>
                      <wp:effectExtent l="0" t="0" r="19685" b="18415"/>
                      <wp:wrapNone/>
                      <wp:docPr id="3" name="Rettango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343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A5459F" id="Rettangolo 3" o:spid="_x0000_s1026" style="position:absolute;margin-left:29.8pt;margin-top:37.3pt;width:22.45pt;height:27.0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" fillcolor="white [3212]" strokecolor="white [3212]" strokeweight="2pt"/>
                  </w:pict>
                </mc:Fallback>
              </mc:AlternateContent>
            </w: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04EB4E1" wp14:editId="067DDD01">
                  <wp:extent cx="1133856" cy="1484985"/>
                  <wp:effectExtent l="0" t="0" r="9525" b="127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826" t="15224" r="47645" b="39978"/>
                          <a:stretch/>
                        </pic:blipFill>
                        <pic:spPr bwMode="auto">
                          <a:xfrm>
                            <a:off x="0" y="0"/>
                            <a:ext cx="1134006" cy="1485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E56A1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09" w:type="dxa"/>
          </w:tcPr>
          <w:p w14:paraId="546E1988" w14:textId="77777777" w:rsidR="005E2034" w:rsidRPr="00FD0BD7" w:rsidRDefault="005E2034" w:rsidP="007A2FE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942ADC" wp14:editId="403CF5F1">
                      <wp:simplePos x="0" y="0"/>
                      <wp:positionH relativeFrom="column">
                        <wp:posOffset>264770</wp:posOffset>
                      </wp:positionH>
                      <wp:positionV relativeFrom="paragraph">
                        <wp:posOffset>-1626</wp:posOffset>
                      </wp:positionV>
                      <wp:extent cx="329184" cy="262967"/>
                      <wp:effectExtent l="0" t="0" r="0" b="3810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184" cy="2629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199D" id="Rettangolo 5" o:spid="_x0000_s1026" style="position:absolute;margin-left:20.85pt;margin-top:-.15pt;width:25.9pt;height:20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" fillcolor="white [3212]" stroked="f" strokeweight="2pt"/>
                  </w:pict>
                </mc:Fallback>
              </mc:AlternateContent>
            </w: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DB3E4FB" wp14:editId="7964677E">
                  <wp:extent cx="1133475" cy="1770279"/>
                  <wp:effectExtent l="0" t="0" r="0" b="190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799" t="24492" r="30679" b="22108"/>
                          <a:stretch/>
                        </pic:blipFill>
                        <pic:spPr bwMode="auto">
                          <a:xfrm>
                            <a:off x="0" y="0"/>
                            <a:ext cx="1133556" cy="17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ED65558" w14:textId="77777777" w:rsidR="005E2034" w:rsidRPr="00FD0BD7" w:rsidRDefault="005E2034" w:rsidP="007A2FE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0BD7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BE345C9" wp14:editId="78F8F0FB">
                  <wp:extent cx="1468717" cy="1726388"/>
                  <wp:effectExtent l="0" t="0" r="0" b="762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838" t="19859" r="55534" b="50571"/>
                          <a:stretch/>
                        </pic:blipFill>
                        <pic:spPr bwMode="auto">
                          <a:xfrm>
                            <a:off x="0" y="0"/>
                            <a:ext cx="1495448" cy="175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34" w:rsidRPr="00FD0BD7" w14:paraId="080DC309" w14:textId="77777777" w:rsidTr="007A2FEF">
        <w:tc>
          <w:tcPr>
            <w:tcW w:w="3209" w:type="dxa"/>
          </w:tcPr>
          <w:p w14:paraId="2A0D31E8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6900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corretto</w:t>
            </w:r>
          </w:p>
          <w:p w14:paraId="5740529E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83491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non corretto</w:t>
            </w:r>
          </w:p>
          <w:p w14:paraId="59AE6039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09" w:type="dxa"/>
          </w:tcPr>
          <w:p w14:paraId="11AE48F8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834148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corretto</w:t>
            </w:r>
          </w:p>
          <w:p w14:paraId="663218E6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564134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non corretto</w:t>
            </w:r>
          </w:p>
          <w:p w14:paraId="2AF22259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10" w:type="dxa"/>
          </w:tcPr>
          <w:p w14:paraId="261C6E4D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800678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corretto</w:t>
            </w:r>
          </w:p>
          <w:p w14:paraId="2BC03BC4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75323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D0BD7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FD0BD7">
              <w:rPr>
                <w:rFonts w:ascii="Century Gothic" w:hAnsi="Century Gothic"/>
                <w:sz w:val="22"/>
                <w:szCs w:val="22"/>
              </w:rPr>
              <w:t>non corretto</w:t>
            </w:r>
          </w:p>
          <w:p w14:paraId="08C1A619" w14:textId="77777777" w:rsidR="005E2034" w:rsidRPr="00FD0BD7" w:rsidRDefault="005E2034" w:rsidP="007A2FE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2FFDB5B" w14:textId="77777777" w:rsidR="005E2034" w:rsidRPr="00FD0BD7" w:rsidRDefault="005E2034" w:rsidP="005E2034">
      <w:pPr>
        <w:rPr>
          <w:rFonts w:ascii="Century Gothic" w:hAnsi="Century Gothic" w:cstheme="minorHAnsi"/>
          <w:sz w:val="22"/>
          <w:szCs w:val="22"/>
        </w:rPr>
      </w:pPr>
      <w:bookmarkStart w:id="5" w:name="_Hlk34389588"/>
    </w:p>
    <w:bookmarkEnd w:id="5"/>
    <w:p w14:paraId="7C8EF68A" w14:textId="77777777" w:rsidR="005E2034" w:rsidRPr="00FD0BD7" w:rsidRDefault="005E2034" w:rsidP="005E2034">
      <w:pPr>
        <w:rPr>
          <w:rFonts w:ascii="Century Gothic" w:hAnsi="Century Gothic"/>
          <w:b/>
          <w:sz w:val="22"/>
          <w:szCs w:val="22"/>
        </w:rPr>
      </w:pPr>
    </w:p>
    <w:p w14:paraId="642C7C6F" w14:textId="77777777" w:rsidR="005E2034" w:rsidRPr="00FD0BD7" w:rsidRDefault="005E2034" w:rsidP="006409B9">
      <w:pPr>
        <w:rPr>
          <w:rFonts w:ascii="Century Gothic" w:hAnsi="Century Gothic" w:cstheme="minorHAnsi"/>
          <w:sz w:val="22"/>
          <w:szCs w:val="22"/>
        </w:rPr>
      </w:pPr>
    </w:p>
    <w:sectPr w:rsidR="005E2034" w:rsidRPr="00FD0BD7" w:rsidSect="006409B9">
      <w:headerReference w:type="default" r:id="rId12"/>
      <w:footerReference w:type="default" r:id="rId13"/>
      <w:pgSz w:w="11906" w:h="16838"/>
      <w:pgMar w:top="1418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3079C" w14:textId="77777777" w:rsidR="00157803" w:rsidRDefault="00157803" w:rsidP="005C01F6">
      <w:r>
        <w:separator/>
      </w:r>
    </w:p>
  </w:endnote>
  <w:endnote w:type="continuationSeparator" w:id="0">
    <w:p w14:paraId="211BBCA6" w14:textId="77777777" w:rsidR="00157803" w:rsidRDefault="00157803" w:rsidP="005C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4167727"/>
      <w:docPartObj>
        <w:docPartGallery w:val="Page Numbers (Bottom of Page)"/>
        <w:docPartUnique/>
      </w:docPartObj>
    </w:sdtPr>
    <w:sdtEndPr/>
    <w:sdtContent>
      <w:p w14:paraId="0DBCCB9E" w14:textId="10B8E8BF" w:rsidR="00A06F75" w:rsidRDefault="00A06F7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D0BD7">
          <w:t xml:space="preserve"> di 3</w:t>
        </w:r>
      </w:p>
    </w:sdtContent>
  </w:sdt>
  <w:p w14:paraId="2B5D9768" w14:textId="77777777" w:rsidR="005C01F6" w:rsidRDefault="005C01F6" w:rsidP="005C01F6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EFD4B" w14:textId="77777777" w:rsidR="00157803" w:rsidRDefault="00157803" w:rsidP="005C01F6">
      <w:r>
        <w:separator/>
      </w:r>
    </w:p>
  </w:footnote>
  <w:footnote w:type="continuationSeparator" w:id="0">
    <w:p w14:paraId="407F0C13" w14:textId="77777777" w:rsidR="00157803" w:rsidRDefault="00157803" w:rsidP="005C0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1FD8" w14:textId="6FD45E26" w:rsidR="00A06F75" w:rsidRPr="0004581A" w:rsidRDefault="00FD0BD7" w:rsidP="00A06F75">
    <w:pPr>
      <w:rPr>
        <w:rFonts w:asciiTheme="minorHAnsi" w:hAnsiTheme="minorHAnsi" w:cstheme="minorHAnsi"/>
        <w:sz w:val="24"/>
      </w:rPr>
    </w:pPr>
    <w:sdt>
      <w:sdtPr>
        <w:rPr>
          <w:rFonts w:asciiTheme="minorHAnsi" w:hAnsiTheme="minorHAnsi" w:cstheme="minorHAnsi"/>
          <w:sz w:val="24"/>
        </w:rPr>
        <w:id w:val="296573175"/>
        <w:docPartObj>
          <w:docPartGallery w:val="Page Numbers (Margins)"/>
          <w:docPartUnique/>
        </w:docPartObj>
      </w:sdtPr>
      <w:sdtContent/>
    </w:sdt>
    <w:r w:rsidR="00A06F75" w:rsidRPr="0004581A">
      <w:rPr>
        <w:rFonts w:asciiTheme="minorHAnsi" w:hAnsiTheme="minorHAnsi" w:cstheme="minorHAnsi"/>
        <w:sz w:val="24"/>
      </w:rPr>
      <w:t xml:space="preserve">Test finale </w:t>
    </w:r>
    <w:r w:rsidR="003E6015">
      <w:rPr>
        <w:rFonts w:asciiTheme="minorHAnsi" w:hAnsiTheme="minorHAnsi" w:cstheme="minorHAnsi"/>
        <w:sz w:val="24"/>
      </w:rPr>
      <w:t xml:space="preserve">lavori in quota – parte </w:t>
    </w:r>
    <w:r w:rsidR="00833709">
      <w:rPr>
        <w:rFonts w:asciiTheme="minorHAnsi" w:hAnsiTheme="minorHAnsi" w:cstheme="minorHAnsi"/>
        <w:sz w:val="24"/>
      </w:rPr>
      <w:t>2</w:t>
    </w:r>
  </w:p>
  <w:p w14:paraId="6298719C" w14:textId="77777777" w:rsidR="005C01F6" w:rsidRDefault="005C01F6" w:rsidP="005C01F6">
    <w:pPr>
      <w:pStyle w:val="Intestazione"/>
      <w:jc w:val="center"/>
    </w:pPr>
  </w:p>
  <w:p w14:paraId="0D4B5A49" w14:textId="412CBD1C" w:rsidR="005C01F6" w:rsidRDefault="00FD0BD7">
    <w:pPr>
      <w:pStyle w:val="Intestazione"/>
    </w:pPr>
    <w:r w:rsidRPr="00FD0BD7"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37A4B3C" wp14:editId="3765B061">
              <wp:simplePos x="0" y="0"/>
              <wp:positionH relativeFrom="rightMargin">
                <wp:posOffset>8255</wp:posOffset>
              </wp:positionH>
              <wp:positionV relativeFrom="page">
                <wp:posOffset>2686050</wp:posOffset>
              </wp:positionV>
              <wp:extent cx="591820" cy="477520"/>
              <wp:effectExtent l="0" t="0" r="0" b="0"/>
              <wp:wrapNone/>
              <wp:docPr id="7" name="Ova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8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51E0D" w14:textId="45B3EEB1" w:rsidR="00FD0BD7" w:rsidRPr="00FD0BD7" w:rsidRDefault="00FD0BD7">
                          <w:pPr>
                            <w:rPr>
                              <w:rStyle w:val="Numeropagina"/>
                              <w:rFonts w:ascii="Century Gothic" w:hAnsi="Century Gothic"/>
                              <w:color w:val="FFFFFF" w:themeColor="background1"/>
                              <w:sz w:val="24"/>
                            </w:rPr>
                          </w:pPr>
                          <w:r w:rsidRPr="00FD0BD7">
                            <w:rPr>
                              <w:rFonts w:ascii="Century Gothic" w:hAnsi="Century Gothic"/>
                              <w:sz w:val="24"/>
                            </w:rPr>
                            <w:fldChar w:fldCharType="begin"/>
                          </w:r>
                          <w:r w:rsidRPr="00FD0BD7">
                            <w:rPr>
                              <w:rFonts w:ascii="Century Gothic" w:hAnsi="Century Gothic"/>
                              <w:sz w:val="24"/>
                            </w:rPr>
                            <w:instrText>PAGE    \* MERGEFORMAT</w:instrText>
                          </w:r>
                          <w:r w:rsidRPr="00FD0BD7">
                            <w:rPr>
                              <w:rFonts w:ascii="Century Gothic" w:hAnsi="Century Gothic"/>
                              <w:sz w:val="24"/>
                            </w:rPr>
                            <w:fldChar w:fldCharType="separate"/>
                          </w:r>
                          <w:r w:rsidRPr="00FD0BD7">
                            <w:rPr>
                              <w:rStyle w:val="Numeropagina"/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FD0BD7">
                            <w:rPr>
                              <w:rStyle w:val="Numeropagina"/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  <w:r w:rsidRPr="00FD0BD7">
                            <w:rPr>
                              <w:rStyle w:val="Numeropagina"/>
                              <w:rFonts w:ascii="Century Gothic" w:hAnsi="Century Gothic"/>
                              <w:color w:val="FFFFFF" w:themeColor="background1"/>
                              <w:sz w:val="24"/>
                            </w:rPr>
                            <w:t xml:space="preserve"> di 3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37A4B3C" id="Ovale 7" o:spid="_x0000_s1026" style="position:absolute;margin-left:.65pt;margin-top:211.5pt;width:46.6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" o:allowincell="f" fillcolor="#9dbb61" stroked="f">
              <v:textbox inset="0,,0">
                <w:txbxContent>
                  <w:p w14:paraId="75A51E0D" w14:textId="45B3EEB1" w:rsidR="00FD0BD7" w:rsidRPr="00FD0BD7" w:rsidRDefault="00FD0BD7">
                    <w:pPr>
                      <w:rPr>
                        <w:rStyle w:val="Numeropagina"/>
                        <w:rFonts w:ascii="Century Gothic" w:hAnsi="Century Gothic"/>
                        <w:color w:val="FFFFFF" w:themeColor="background1"/>
                        <w:sz w:val="24"/>
                      </w:rPr>
                    </w:pPr>
                    <w:r w:rsidRPr="00FD0BD7">
                      <w:rPr>
                        <w:rFonts w:ascii="Century Gothic" w:hAnsi="Century Gothic"/>
                        <w:sz w:val="24"/>
                      </w:rPr>
                      <w:fldChar w:fldCharType="begin"/>
                    </w:r>
                    <w:r w:rsidRPr="00FD0BD7">
                      <w:rPr>
                        <w:rFonts w:ascii="Century Gothic" w:hAnsi="Century Gothic"/>
                        <w:sz w:val="24"/>
                      </w:rPr>
                      <w:instrText>PAGE    \* MERGEFORMAT</w:instrText>
                    </w:r>
                    <w:r w:rsidRPr="00FD0BD7">
                      <w:rPr>
                        <w:rFonts w:ascii="Century Gothic" w:hAnsi="Century Gothic"/>
                        <w:sz w:val="24"/>
                      </w:rPr>
                      <w:fldChar w:fldCharType="separate"/>
                    </w:r>
                    <w:r w:rsidRPr="00FD0BD7">
                      <w:rPr>
                        <w:rStyle w:val="Numeropagina"/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</w:rPr>
                      <w:t>2</w:t>
                    </w:r>
                    <w:r w:rsidRPr="00FD0BD7">
                      <w:rPr>
                        <w:rStyle w:val="Numeropagina"/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</w:rPr>
                      <w:fldChar w:fldCharType="end"/>
                    </w:r>
                    <w:r w:rsidRPr="00FD0BD7">
                      <w:rPr>
                        <w:rStyle w:val="Numeropagina"/>
                        <w:rFonts w:ascii="Century Gothic" w:hAnsi="Century Gothic"/>
                        <w:color w:val="FFFFFF" w:themeColor="background1"/>
                        <w:sz w:val="24"/>
                      </w:rPr>
                      <w:t xml:space="preserve"> di 3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D55"/>
    <w:rsid w:val="0004581A"/>
    <w:rsid w:val="000B1D55"/>
    <w:rsid w:val="00151206"/>
    <w:rsid w:val="00157803"/>
    <w:rsid w:val="00194F52"/>
    <w:rsid w:val="001B6536"/>
    <w:rsid w:val="001F5F67"/>
    <w:rsid w:val="002018DA"/>
    <w:rsid w:val="00294AB5"/>
    <w:rsid w:val="00390632"/>
    <w:rsid w:val="003E6015"/>
    <w:rsid w:val="00457B5A"/>
    <w:rsid w:val="004600C7"/>
    <w:rsid w:val="005B5643"/>
    <w:rsid w:val="005C01F6"/>
    <w:rsid w:val="005D0B10"/>
    <w:rsid w:val="005E2034"/>
    <w:rsid w:val="006409B9"/>
    <w:rsid w:val="00712A19"/>
    <w:rsid w:val="007B1EB4"/>
    <w:rsid w:val="00833709"/>
    <w:rsid w:val="00850F99"/>
    <w:rsid w:val="008A786A"/>
    <w:rsid w:val="008C527A"/>
    <w:rsid w:val="00A04499"/>
    <w:rsid w:val="00A05AE6"/>
    <w:rsid w:val="00A06F75"/>
    <w:rsid w:val="00A87B15"/>
    <w:rsid w:val="00B64E21"/>
    <w:rsid w:val="00CA7C01"/>
    <w:rsid w:val="00D215A0"/>
    <w:rsid w:val="00E05018"/>
    <w:rsid w:val="00E51B17"/>
    <w:rsid w:val="00EA707A"/>
    <w:rsid w:val="00F365DF"/>
    <w:rsid w:val="00FD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8F1596C"/>
  <w15:docId w15:val="{DF21AFD3-2341-4CCF-9600-9A1AFA68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" w:hAnsi="Arial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C01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C01F6"/>
    <w:rPr>
      <w:rFonts w:ascii="Arial" w:hAnsi="Arial"/>
      <w:szCs w:val="24"/>
    </w:rPr>
  </w:style>
  <w:style w:type="paragraph" w:styleId="Pidipagina">
    <w:name w:val="footer"/>
    <w:basedOn w:val="Normale"/>
    <w:link w:val="PidipaginaCarattere"/>
    <w:uiPriority w:val="99"/>
    <w:rsid w:val="005C01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C01F6"/>
    <w:rPr>
      <w:rFonts w:ascii="Arial" w:hAnsi="Arial"/>
      <w:szCs w:val="24"/>
    </w:rPr>
  </w:style>
  <w:style w:type="paragraph" w:styleId="Testofumetto">
    <w:name w:val="Balloon Text"/>
    <w:basedOn w:val="Normale"/>
    <w:link w:val="TestofumettoCarattere"/>
    <w:rsid w:val="005C01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5C01F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850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7B1E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B1EB4"/>
    <w:pPr>
      <w:ind w:left="720"/>
    </w:pPr>
    <w:rPr>
      <w:rFonts w:ascii="Times New Roman" w:eastAsia="Calibri" w:hAnsi="Times New Roman"/>
      <w:sz w:val="24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5E20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unhideWhenUsed/>
    <w:rsid w:val="00FD0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ormazione@h25.it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rmazione@h25.it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 finale di apprendimento corso di addestramento ai DPI anticaduta</vt:lpstr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finale di apprendimento corso di addestramento ai DPI anticaduta</dc:title>
  <dc:subject/>
  <dc:creator>pc</dc:creator>
  <cp:keywords/>
  <dc:description/>
  <cp:lastModifiedBy>Riccardo Fiorina</cp:lastModifiedBy>
  <cp:revision>5</cp:revision>
  <cp:lastPrinted>2020-09-27T20:53:00Z</cp:lastPrinted>
  <dcterms:created xsi:type="dcterms:W3CDTF">2021-05-17T15:30:00Z</dcterms:created>
  <dcterms:modified xsi:type="dcterms:W3CDTF">2021-05-17T18:47:00Z</dcterms:modified>
</cp:coreProperties>
</file>